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44B" w:rsidRPr="00DD744B" w:rsidRDefault="00737829" w:rsidP="00DD744B">
      <w:pPr>
        <w:ind w:right="113"/>
        <w:jc w:val="center"/>
        <w:rPr>
          <w:rFonts w:cs="Arial"/>
          <w:b/>
          <w:szCs w:val="24"/>
        </w:rPr>
      </w:pPr>
      <w:r w:rsidRPr="00DD744B">
        <w:rPr>
          <w:rFonts w:cs="Arial"/>
          <w:b/>
          <w:szCs w:val="24"/>
        </w:rPr>
        <w:t>EMDR AS A TREATMENT MODALITY FOR PTSD</w:t>
      </w:r>
    </w:p>
    <w:p w:rsidR="00DD744B" w:rsidRDefault="00DD744B" w:rsidP="00DD744B">
      <w:pPr>
        <w:ind w:right="113"/>
        <w:jc w:val="center"/>
        <w:rPr>
          <w:rFonts w:cs="Arial"/>
          <w:b/>
          <w:sz w:val="18"/>
          <w:szCs w:val="18"/>
        </w:rPr>
      </w:pPr>
    </w:p>
    <w:p w:rsidR="00737829" w:rsidRPr="00DD744B" w:rsidRDefault="00DD744B" w:rsidP="00DD744B">
      <w:pPr>
        <w:ind w:right="113"/>
        <w:jc w:val="center"/>
        <w:rPr>
          <w:rStyle w:val="Hyperlink"/>
          <w:rFonts w:cs="Arial"/>
          <w:b/>
          <w:sz w:val="18"/>
          <w:szCs w:val="18"/>
        </w:rPr>
      </w:pPr>
      <w:r w:rsidRPr="00DD744B">
        <w:rPr>
          <w:rFonts w:cs="Arial"/>
          <w:b/>
          <w:sz w:val="18"/>
          <w:szCs w:val="18"/>
        </w:rPr>
        <w:t xml:space="preserve">Written </w:t>
      </w:r>
      <w:r w:rsidR="00737829" w:rsidRPr="00DD744B">
        <w:rPr>
          <w:rFonts w:cs="Arial"/>
          <w:b/>
          <w:sz w:val="18"/>
          <w:szCs w:val="18"/>
        </w:rPr>
        <w:t>by Karin Bronkhorst</w:t>
      </w:r>
    </w:p>
    <w:p w:rsidR="00DD744B" w:rsidRPr="00DD744B" w:rsidRDefault="00DD744B" w:rsidP="00DD744B">
      <w:pPr>
        <w:ind w:right="113"/>
        <w:jc w:val="center"/>
        <w:rPr>
          <w:rFonts w:cs="Arial"/>
          <w:b/>
          <w:color w:val="4F81BD" w:themeColor="accent1"/>
          <w:szCs w:val="24"/>
        </w:rPr>
      </w:pPr>
      <w:r w:rsidRPr="00DD744B">
        <w:rPr>
          <w:rFonts w:cs="Arial"/>
          <w:b/>
          <w:sz w:val="18"/>
          <w:szCs w:val="18"/>
        </w:rPr>
        <w:t>Educational Psychologist</w:t>
      </w:r>
    </w:p>
    <w:p w:rsidR="00452CB4" w:rsidRDefault="00452CB4"/>
    <w:p w:rsidR="00737829" w:rsidRDefault="00737829" w:rsidP="00737829">
      <w:pPr>
        <w:pStyle w:val="ListParagraph"/>
        <w:numPr>
          <w:ilvl w:val="0"/>
          <w:numId w:val="2"/>
        </w:numPr>
        <w:ind w:right="-397"/>
        <w:jc w:val="both"/>
        <w:rPr>
          <w:rFonts w:cs="Arial"/>
          <w:b/>
          <w:sz w:val="18"/>
          <w:szCs w:val="18"/>
        </w:rPr>
      </w:pPr>
      <w:r w:rsidRPr="007D1A68">
        <w:rPr>
          <w:rFonts w:cs="Arial"/>
          <w:b/>
          <w:sz w:val="18"/>
          <w:szCs w:val="18"/>
        </w:rPr>
        <w:t>What is EMDR?</w:t>
      </w:r>
    </w:p>
    <w:p w:rsidR="00737829" w:rsidRPr="007D1A68" w:rsidRDefault="00737829" w:rsidP="00737829">
      <w:pPr>
        <w:pStyle w:val="ListParagraph"/>
        <w:ind w:left="417" w:right="-397"/>
        <w:jc w:val="both"/>
        <w:rPr>
          <w:rFonts w:cs="Arial"/>
          <w:b/>
          <w:sz w:val="18"/>
          <w:szCs w:val="18"/>
        </w:rPr>
      </w:pPr>
    </w:p>
    <w:p w:rsidR="00737829" w:rsidRPr="00436527" w:rsidRDefault="00737829" w:rsidP="00737829">
      <w:pPr>
        <w:ind w:left="57" w:right="113"/>
        <w:jc w:val="both"/>
        <w:rPr>
          <w:rFonts w:cs="Arial"/>
          <w:sz w:val="18"/>
          <w:szCs w:val="18"/>
        </w:rPr>
      </w:pPr>
      <w:r w:rsidRPr="00436527">
        <w:rPr>
          <w:rFonts w:cs="Arial"/>
          <w:sz w:val="18"/>
          <w:szCs w:val="18"/>
        </w:rPr>
        <w:t xml:space="preserve">EMDR stands for Eye Movement </w:t>
      </w:r>
      <w:proofErr w:type="spellStart"/>
      <w:r w:rsidRPr="00436527">
        <w:rPr>
          <w:rFonts w:cs="Arial"/>
          <w:sz w:val="18"/>
          <w:szCs w:val="18"/>
        </w:rPr>
        <w:t>Desensitisation</w:t>
      </w:r>
      <w:proofErr w:type="spellEnd"/>
      <w:r w:rsidRPr="00436527">
        <w:rPr>
          <w:rFonts w:cs="Arial"/>
          <w:sz w:val="18"/>
          <w:szCs w:val="18"/>
        </w:rPr>
        <w:t xml:space="preserve"> and Reprocessing.  It is a treatment approach </w:t>
      </w:r>
      <w:proofErr w:type="spellStart"/>
      <w:r w:rsidRPr="00436527">
        <w:rPr>
          <w:rFonts w:cs="Arial"/>
          <w:sz w:val="18"/>
          <w:szCs w:val="18"/>
        </w:rPr>
        <w:t>utilising</w:t>
      </w:r>
      <w:proofErr w:type="spellEnd"/>
      <w:r w:rsidRPr="00436527">
        <w:rPr>
          <w:rFonts w:cs="Arial"/>
          <w:sz w:val="18"/>
          <w:szCs w:val="18"/>
        </w:rPr>
        <w:t xml:space="preserve"> bilateral stimulation (stimulation of both sides of the brain) to treat problems/issues based in unprocessed psychologically stored memories impacting present thoughts, emotions and behaviours.</w:t>
      </w:r>
      <w:r w:rsidR="00DD744B">
        <w:rPr>
          <w:rFonts w:cs="Arial"/>
          <w:sz w:val="18"/>
          <w:szCs w:val="18"/>
        </w:rPr>
        <w:t xml:space="preserve"> </w:t>
      </w:r>
      <w:r w:rsidRPr="00436527">
        <w:rPr>
          <w:rFonts w:cs="Arial"/>
          <w:sz w:val="18"/>
          <w:szCs w:val="18"/>
        </w:rPr>
        <w:t xml:space="preserve">EMDR was initially named for its eye movements.  However, currently this mode of bilateral stimulation is used along with tapping or auditory alternating stimulus used as an external focus (outside the person) as the client simultaneously focuses on some aspect in the internal experience.The dual stimulation, elicit an orienting response.  This response may disrupt the traumatic memory network, interrupting previous links to negative emotions, and allowing for the integration of new information.  The EMDR procedure is highly beneficial for the </w:t>
      </w:r>
      <w:proofErr w:type="spellStart"/>
      <w:r w:rsidRPr="00436527">
        <w:rPr>
          <w:rFonts w:cs="Arial"/>
          <w:sz w:val="18"/>
          <w:szCs w:val="18"/>
        </w:rPr>
        <w:t>desensitisation</w:t>
      </w:r>
      <w:proofErr w:type="spellEnd"/>
      <w:r w:rsidRPr="00436527">
        <w:rPr>
          <w:rFonts w:cs="Arial"/>
          <w:sz w:val="18"/>
          <w:szCs w:val="18"/>
        </w:rPr>
        <w:t>, cognitive restructuring and elimination of pronounced intrusions stemming from the traumatic event.EMDR effects perceptions of the targeted memory (usually trauma-based), decreasing the image vividness and the related emotions.  It changes the body sensations accompanying the retrieved memory, leading to decreased emotionality, and therefore decreased discomfort.</w:t>
      </w:r>
    </w:p>
    <w:p w:rsidR="00737829" w:rsidRPr="00436527" w:rsidRDefault="00737829" w:rsidP="00737829">
      <w:pPr>
        <w:pStyle w:val="BodyText"/>
        <w:rPr>
          <w:sz w:val="18"/>
          <w:szCs w:val="18"/>
        </w:rPr>
      </w:pPr>
    </w:p>
    <w:p w:rsidR="00737829" w:rsidRDefault="00737829" w:rsidP="00737829">
      <w:pPr>
        <w:pStyle w:val="ListParagraph"/>
        <w:numPr>
          <w:ilvl w:val="0"/>
          <w:numId w:val="2"/>
        </w:numPr>
        <w:ind w:right="170"/>
        <w:jc w:val="both"/>
        <w:rPr>
          <w:rFonts w:cs="Arial"/>
          <w:b/>
          <w:sz w:val="18"/>
          <w:szCs w:val="18"/>
        </w:rPr>
      </w:pPr>
      <w:r w:rsidRPr="007D1A68">
        <w:rPr>
          <w:rFonts w:cs="Arial"/>
          <w:b/>
          <w:sz w:val="18"/>
          <w:szCs w:val="18"/>
        </w:rPr>
        <w:t>Treating PTSD</w:t>
      </w:r>
    </w:p>
    <w:p w:rsidR="00737829" w:rsidRPr="007D1A68" w:rsidRDefault="00737829" w:rsidP="00737829">
      <w:pPr>
        <w:pStyle w:val="ListParagraph"/>
        <w:ind w:left="417" w:right="170"/>
        <w:jc w:val="both"/>
        <w:rPr>
          <w:rFonts w:cs="Arial"/>
          <w:b/>
          <w:sz w:val="18"/>
          <w:szCs w:val="18"/>
        </w:rPr>
      </w:pPr>
    </w:p>
    <w:p w:rsidR="00737829" w:rsidRPr="007D1A68" w:rsidRDefault="00737829" w:rsidP="00737829">
      <w:pPr>
        <w:ind w:left="57" w:right="170"/>
        <w:jc w:val="both"/>
        <w:rPr>
          <w:rFonts w:cs="Arial"/>
          <w:sz w:val="18"/>
          <w:szCs w:val="18"/>
        </w:rPr>
      </w:pPr>
      <w:r w:rsidRPr="007D1A68">
        <w:rPr>
          <w:rFonts w:cs="Arial"/>
          <w:sz w:val="18"/>
          <w:szCs w:val="18"/>
        </w:rPr>
        <w:t xml:space="preserve">Diagnostic criteria for PTSD include intrusive thoughts regarding traumatic events, flashbacks, and nightmares that include specific details of the trauma.  EMDR brings the traumatic event into consciousness for direct treatment.  However, the attention to the incident is not maintained.  The visual images, negative self-attributions and emotions are adaptively processed.  EMDR accelerates the integration of cognitive restructuring on cognitive and affective levels, reducing the treatment time of victims.The symptoms of PTSD are caused by disturbing information stored in the nervous system.  The information is stored in the same form in which it was initially experienced, because the information-processing system of the brain has been blocked as a result of the trauma.  Even years later the victim may still experience fear, see detail related to the traumatic event just as if it were all happening again.  The information is frozen in time, isolated in its own </w:t>
      </w:r>
      <w:proofErr w:type="spellStart"/>
      <w:r w:rsidRPr="007D1A68">
        <w:rPr>
          <w:rFonts w:cs="Arial"/>
          <w:sz w:val="18"/>
          <w:szCs w:val="18"/>
        </w:rPr>
        <w:t>neuro</w:t>
      </w:r>
      <w:proofErr w:type="spellEnd"/>
      <w:r w:rsidRPr="007D1A68">
        <w:rPr>
          <w:rFonts w:cs="Arial"/>
          <w:sz w:val="18"/>
          <w:szCs w:val="18"/>
        </w:rPr>
        <w:t xml:space="preserve"> network, and stored in its originally disturbing state.  Because the intensity of the emotions has effectively locked the memory into a restricted associative network, the </w:t>
      </w:r>
      <w:proofErr w:type="spellStart"/>
      <w:r w:rsidRPr="007D1A68">
        <w:rPr>
          <w:rFonts w:cs="Arial"/>
          <w:sz w:val="18"/>
          <w:szCs w:val="18"/>
        </w:rPr>
        <w:t>neuro</w:t>
      </w:r>
      <w:proofErr w:type="spellEnd"/>
      <w:r w:rsidRPr="007D1A68">
        <w:rPr>
          <w:rFonts w:cs="Arial"/>
          <w:sz w:val="18"/>
          <w:szCs w:val="18"/>
        </w:rPr>
        <w:t xml:space="preserve"> network in which the old information is stored is associated with emotions (such as fear, anger etc.)</w:t>
      </w:r>
      <w:r>
        <w:rPr>
          <w:rFonts w:cs="Arial"/>
          <w:sz w:val="18"/>
          <w:szCs w:val="18"/>
        </w:rPr>
        <w:t>.</w:t>
      </w:r>
      <w:r w:rsidRPr="007D1A68">
        <w:rPr>
          <w:rFonts w:cs="Arial"/>
          <w:sz w:val="18"/>
          <w:szCs w:val="18"/>
        </w:rPr>
        <w:t xml:space="preserve">  No new learning can take place because subsequent therapeutic information cannot link associatively with it.</w:t>
      </w:r>
    </w:p>
    <w:p w:rsidR="00737829" w:rsidRPr="00222B1A" w:rsidRDefault="00737829" w:rsidP="00737829">
      <w:pPr>
        <w:ind w:left="57" w:right="170"/>
        <w:jc w:val="both"/>
        <w:rPr>
          <w:rFonts w:cs="Arial"/>
          <w:sz w:val="20"/>
        </w:rPr>
      </w:pPr>
    </w:p>
    <w:p w:rsidR="00737829" w:rsidRPr="00955020" w:rsidRDefault="00737829" w:rsidP="00737829">
      <w:pPr>
        <w:ind w:left="57" w:right="170"/>
        <w:jc w:val="both"/>
        <w:rPr>
          <w:rFonts w:cs="Arial"/>
          <w:sz w:val="18"/>
          <w:szCs w:val="18"/>
        </w:rPr>
      </w:pPr>
      <w:r w:rsidRPr="00955020">
        <w:rPr>
          <w:rFonts w:cs="Arial"/>
          <w:sz w:val="18"/>
          <w:szCs w:val="18"/>
        </w:rPr>
        <w:t xml:space="preserve">Although victims have an intellectual understanding of the trauma, they often continue to struggle with the negative cognitions and disturbing affect.  This conflict seems to occur as the original experience and the intellectual understanding are stored in separate </w:t>
      </w:r>
      <w:proofErr w:type="spellStart"/>
      <w:r w:rsidRPr="00955020">
        <w:rPr>
          <w:rFonts w:cs="Arial"/>
          <w:sz w:val="18"/>
          <w:szCs w:val="18"/>
        </w:rPr>
        <w:t>neuro</w:t>
      </w:r>
      <w:proofErr w:type="spellEnd"/>
      <w:r w:rsidRPr="00955020">
        <w:rPr>
          <w:rFonts w:cs="Arial"/>
          <w:sz w:val="18"/>
          <w:szCs w:val="18"/>
        </w:rPr>
        <w:t xml:space="preserve"> systems.  The moment of insight and integration comes when the two </w:t>
      </w:r>
      <w:proofErr w:type="spellStart"/>
      <w:r w:rsidRPr="00955020">
        <w:rPr>
          <w:rFonts w:cs="Arial"/>
          <w:sz w:val="18"/>
          <w:szCs w:val="18"/>
        </w:rPr>
        <w:t>neuro</w:t>
      </w:r>
      <w:proofErr w:type="spellEnd"/>
      <w:r w:rsidRPr="00955020">
        <w:rPr>
          <w:rFonts w:cs="Arial"/>
          <w:sz w:val="18"/>
          <w:szCs w:val="18"/>
        </w:rPr>
        <w:t xml:space="preserve"> networks link up with one another.</w:t>
      </w:r>
    </w:p>
    <w:p w:rsidR="00737829" w:rsidRDefault="00737829" w:rsidP="00737829">
      <w:pPr>
        <w:ind w:left="57" w:right="170"/>
        <w:jc w:val="both"/>
        <w:rPr>
          <w:rFonts w:cs="Arial"/>
          <w:sz w:val="18"/>
          <w:szCs w:val="18"/>
        </w:rPr>
      </w:pPr>
      <w:r w:rsidRPr="00955020">
        <w:rPr>
          <w:rFonts w:cs="Arial"/>
          <w:sz w:val="18"/>
          <w:szCs w:val="18"/>
        </w:rPr>
        <w:t>After a successful EMDR session the memory of the traumatic event will emerge spontaneously in a more positive form and will be integrated with appropriate affect and self-attribution.  It becomes the ‘once upon a time’ story without the emotional disturbance.“Big T” trauma such as rape, sexual molestation, robbery or combat experience, has an impact on how the victims think, behave and feel about themselves and their pronounced symptoms, such as nightmares, flashbacks and intrusive thoughts (thinking about the traumatic event).  These victims have self-attributions such as “I’m powerless”, “I’m worthless” or “I’m not in control”.</w:t>
      </w:r>
      <w:r w:rsidRPr="00DC2C15">
        <w:rPr>
          <w:rFonts w:cs="Arial"/>
          <w:sz w:val="18"/>
          <w:szCs w:val="18"/>
        </w:rPr>
        <w:t>These negative self-attributions may also have been derived from childhood experiences.  A memory of something that was said or that happened to them is locked in their nervous system and seems to have an effect similar to that of a traumatic experience.  Therefore we can term these omnipresent events “small t” traumas.  The memory of such an event still elicits similar negative self-attributions, affect, behaviour and physical sensations as experienced on the day the memory was originally created.For example:  A sensitive, anxious child has to read aloud in front of the class in Grade 1.  Because of the anxiety, the child stammers.  Some of the pupils in class laugh at the child who feels embarrassed and creates a self-attribution of “I cannot speak in front of people”.  Years later this person has to do a presentation at work and experiences a panic attack.  EMDR will address the memory, negative self-attribution and physical experiences and create an adaptive resolution.  Next time this person has to present, he/she then does so calmly and with self-confidence.</w:t>
      </w:r>
    </w:p>
    <w:p w:rsidR="00DD744B" w:rsidRDefault="00DD744B" w:rsidP="00737829">
      <w:pPr>
        <w:ind w:left="57" w:right="170"/>
        <w:jc w:val="both"/>
        <w:rPr>
          <w:rFonts w:cs="Arial"/>
          <w:sz w:val="18"/>
          <w:szCs w:val="18"/>
        </w:rPr>
      </w:pPr>
    </w:p>
    <w:p w:rsidR="00DD744B" w:rsidRDefault="00DD744B" w:rsidP="00737829">
      <w:pPr>
        <w:ind w:left="57" w:right="170"/>
        <w:jc w:val="both"/>
        <w:rPr>
          <w:rFonts w:cs="Arial"/>
          <w:sz w:val="18"/>
          <w:szCs w:val="18"/>
        </w:rPr>
      </w:pPr>
    </w:p>
    <w:p w:rsidR="0039067A" w:rsidRDefault="0039067A" w:rsidP="00737829">
      <w:pPr>
        <w:ind w:left="57" w:right="170"/>
        <w:jc w:val="both"/>
        <w:rPr>
          <w:rFonts w:cs="Arial"/>
          <w:sz w:val="18"/>
          <w:szCs w:val="18"/>
        </w:rPr>
      </w:pPr>
    </w:p>
    <w:p w:rsidR="0039067A" w:rsidRDefault="0039067A" w:rsidP="00737829">
      <w:pPr>
        <w:ind w:left="57" w:right="170"/>
        <w:jc w:val="both"/>
        <w:rPr>
          <w:rFonts w:cs="Arial"/>
          <w:sz w:val="18"/>
          <w:szCs w:val="18"/>
        </w:rPr>
      </w:pPr>
    </w:p>
    <w:p w:rsidR="00DD744B" w:rsidRPr="00DC2C15" w:rsidRDefault="00DD744B" w:rsidP="00737829">
      <w:pPr>
        <w:ind w:left="57" w:right="170"/>
        <w:jc w:val="both"/>
        <w:rPr>
          <w:rFonts w:cs="Arial"/>
          <w:sz w:val="18"/>
          <w:szCs w:val="18"/>
        </w:rPr>
      </w:pPr>
    </w:p>
    <w:p w:rsidR="00737829" w:rsidRDefault="00737829" w:rsidP="00737829">
      <w:pPr>
        <w:pStyle w:val="BodyText"/>
      </w:pPr>
    </w:p>
    <w:p w:rsidR="00737829" w:rsidRPr="005F5DBB" w:rsidRDefault="00737829" w:rsidP="00737829">
      <w:pPr>
        <w:pStyle w:val="ListParagraph"/>
        <w:numPr>
          <w:ilvl w:val="0"/>
          <w:numId w:val="2"/>
        </w:numPr>
        <w:ind w:right="340"/>
        <w:jc w:val="both"/>
        <w:rPr>
          <w:rFonts w:cs="Arial"/>
          <w:b/>
          <w:sz w:val="18"/>
          <w:szCs w:val="18"/>
        </w:rPr>
      </w:pPr>
      <w:r w:rsidRPr="005F5DBB">
        <w:rPr>
          <w:rFonts w:cs="Arial"/>
          <w:b/>
          <w:sz w:val="18"/>
          <w:szCs w:val="18"/>
        </w:rPr>
        <w:lastRenderedPageBreak/>
        <w:t>What else can EMDR be used for?</w:t>
      </w:r>
    </w:p>
    <w:p w:rsidR="00737829" w:rsidRDefault="00737829" w:rsidP="00737829">
      <w:pPr>
        <w:ind w:left="170" w:right="340"/>
        <w:jc w:val="both"/>
        <w:rPr>
          <w:rFonts w:cs="Arial"/>
          <w:sz w:val="18"/>
          <w:szCs w:val="18"/>
        </w:rPr>
      </w:pPr>
    </w:p>
    <w:p w:rsidR="00737829" w:rsidRPr="005F5DBB" w:rsidRDefault="00737829" w:rsidP="00737829">
      <w:pPr>
        <w:ind w:left="57" w:right="170"/>
        <w:jc w:val="both"/>
        <w:rPr>
          <w:rFonts w:cs="Arial"/>
          <w:sz w:val="18"/>
          <w:szCs w:val="18"/>
        </w:rPr>
      </w:pPr>
      <w:r w:rsidRPr="005F5DBB">
        <w:rPr>
          <w:rFonts w:cs="Arial"/>
          <w:sz w:val="18"/>
          <w:szCs w:val="18"/>
        </w:rPr>
        <w:t>Positive therapeutic results with EMDR have been reported with a wide range of populations including the following:</w:t>
      </w:r>
    </w:p>
    <w:p w:rsidR="00737829" w:rsidRPr="005F5DBB" w:rsidRDefault="00737829" w:rsidP="001C723C">
      <w:pPr>
        <w:numPr>
          <w:ilvl w:val="0"/>
          <w:numId w:val="4"/>
        </w:numPr>
        <w:ind w:right="170"/>
        <w:jc w:val="both"/>
        <w:rPr>
          <w:rFonts w:cs="Arial"/>
          <w:sz w:val="18"/>
          <w:szCs w:val="18"/>
        </w:rPr>
      </w:pPr>
      <w:r w:rsidRPr="005F5DBB">
        <w:rPr>
          <w:rFonts w:cs="Arial"/>
          <w:sz w:val="18"/>
          <w:szCs w:val="18"/>
        </w:rPr>
        <w:t>Phobias and panic disorders</w:t>
      </w:r>
    </w:p>
    <w:p w:rsidR="00737829" w:rsidRPr="005F5DBB" w:rsidRDefault="00737829" w:rsidP="001C723C">
      <w:pPr>
        <w:numPr>
          <w:ilvl w:val="0"/>
          <w:numId w:val="4"/>
        </w:numPr>
        <w:ind w:right="170"/>
        <w:jc w:val="both"/>
        <w:rPr>
          <w:rFonts w:cs="Arial"/>
          <w:sz w:val="18"/>
          <w:szCs w:val="18"/>
        </w:rPr>
      </w:pPr>
      <w:r w:rsidRPr="005F5DBB">
        <w:rPr>
          <w:rFonts w:cs="Arial"/>
          <w:sz w:val="18"/>
          <w:szCs w:val="18"/>
        </w:rPr>
        <w:t>Crime victims</w:t>
      </w:r>
    </w:p>
    <w:p w:rsidR="00737829" w:rsidRPr="005F5DBB" w:rsidRDefault="00737829" w:rsidP="001C723C">
      <w:pPr>
        <w:numPr>
          <w:ilvl w:val="0"/>
          <w:numId w:val="4"/>
        </w:numPr>
        <w:ind w:right="170"/>
        <w:jc w:val="both"/>
        <w:rPr>
          <w:rFonts w:cs="Arial"/>
          <w:sz w:val="18"/>
          <w:szCs w:val="18"/>
        </w:rPr>
      </w:pPr>
      <w:r w:rsidRPr="005F5DBB">
        <w:rPr>
          <w:rFonts w:cs="Arial"/>
          <w:sz w:val="18"/>
          <w:szCs w:val="18"/>
        </w:rPr>
        <w:t>Excessive grief due to the loss of a loved one</w:t>
      </w:r>
    </w:p>
    <w:p w:rsidR="00737829" w:rsidRPr="005F5DBB" w:rsidRDefault="00737829" w:rsidP="001C723C">
      <w:pPr>
        <w:numPr>
          <w:ilvl w:val="0"/>
          <w:numId w:val="4"/>
        </w:numPr>
        <w:ind w:right="170"/>
        <w:jc w:val="both"/>
        <w:rPr>
          <w:rFonts w:cs="Arial"/>
          <w:sz w:val="18"/>
          <w:szCs w:val="18"/>
        </w:rPr>
      </w:pPr>
      <w:r w:rsidRPr="005F5DBB">
        <w:rPr>
          <w:rFonts w:cs="Arial"/>
          <w:sz w:val="18"/>
          <w:szCs w:val="18"/>
        </w:rPr>
        <w:t>Sexual assault victims</w:t>
      </w:r>
    </w:p>
    <w:p w:rsidR="00737829" w:rsidRPr="00DD744B" w:rsidRDefault="00737829" w:rsidP="001C723C">
      <w:pPr>
        <w:pStyle w:val="ListParagraph"/>
        <w:numPr>
          <w:ilvl w:val="0"/>
          <w:numId w:val="4"/>
        </w:numPr>
        <w:rPr>
          <w:rFonts w:cs="Arial"/>
          <w:sz w:val="18"/>
          <w:szCs w:val="18"/>
        </w:rPr>
      </w:pPr>
      <w:r w:rsidRPr="00DD744B">
        <w:rPr>
          <w:rFonts w:cs="Arial"/>
          <w:sz w:val="18"/>
          <w:szCs w:val="18"/>
        </w:rPr>
        <w:t>Accident, surgery and burn victims who were emotionally or physically debilitated</w:t>
      </w:r>
    </w:p>
    <w:p w:rsidR="00737829" w:rsidRPr="005F5DBB" w:rsidRDefault="00737829" w:rsidP="001C723C">
      <w:pPr>
        <w:numPr>
          <w:ilvl w:val="0"/>
          <w:numId w:val="4"/>
        </w:numPr>
        <w:ind w:right="170"/>
        <w:jc w:val="both"/>
        <w:rPr>
          <w:rFonts w:cs="Arial"/>
          <w:sz w:val="18"/>
          <w:szCs w:val="18"/>
        </w:rPr>
      </w:pPr>
      <w:r w:rsidRPr="005F5DBB">
        <w:rPr>
          <w:rFonts w:cs="Arial"/>
          <w:sz w:val="18"/>
          <w:szCs w:val="18"/>
        </w:rPr>
        <w:t>Chemical dependency, sexual addiction and pathological gamblers</w:t>
      </w:r>
    </w:p>
    <w:p w:rsidR="00737829" w:rsidRPr="005F5DBB" w:rsidRDefault="00737829" w:rsidP="001C723C">
      <w:pPr>
        <w:numPr>
          <w:ilvl w:val="0"/>
          <w:numId w:val="4"/>
        </w:numPr>
        <w:ind w:right="170"/>
        <w:jc w:val="both"/>
        <w:rPr>
          <w:rFonts w:cs="Arial"/>
          <w:sz w:val="18"/>
          <w:szCs w:val="18"/>
        </w:rPr>
      </w:pPr>
      <w:r w:rsidRPr="005F5DBB">
        <w:rPr>
          <w:rFonts w:cs="Arial"/>
          <w:sz w:val="18"/>
          <w:szCs w:val="18"/>
        </w:rPr>
        <w:t>Peak performance</w:t>
      </w:r>
    </w:p>
    <w:p w:rsidR="00737829" w:rsidRPr="005F5DBB" w:rsidRDefault="00737829" w:rsidP="001C723C">
      <w:pPr>
        <w:numPr>
          <w:ilvl w:val="0"/>
          <w:numId w:val="4"/>
        </w:numPr>
        <w:ind w:right="170"/>
        <w:jc w:val="both"/>
        <w:rPr>
          <w:rFonts w:cs="Arial"/>
          <w:sz w:val="18"/>
          <w:szCs w:val="18"/>
        </w:rPr>
      </w:pPr>
      <w:r w:rsidRPr="005F5DBB">
        <w:rPr>
          <w:rFonts w:cs="Arial"/>
          <w:sz w:val="18"/>
          <w:szCs w:val="18"/>
        </w:rPr>
        <w:t>People with dissociative disorders</w:t>
      </w:r>
    </w:p>
    <w:p w:rsidR="00737829" w:rsidRPr="005F5DBB" w:rsidRDefault="00737829" w:rsidP="001C723C">
      <w:pPr>
        <w:numPr>
          <w:ilvl w:val="0"/>
          <w:numId w:val="4"/>
        </w:numPr>
        <w:ind w:right="170"/>
        <w:jc w:val="both"/>
        <w:rPr>
          <w:rFonts w:cs="Arial"/>
          <w:sz w:val="18"/>
          <w:szCs w:val="18"/>
        </w:rPr>
      </w:pPr>
      <w:r w:rsidRPr="005F5DBB">
        <w:rPr>
          <w:rFonts w:cs="Arial"/>
          <w:sz w:val="18"/>
          <w:szCs w:val="18"/>
        </w:rPr>
        <w:t>People with somatic problems/ somatoform disorders</w:t>
      </w:r>
    </w:p>
    <w:p w:rsidR="00737829" w:rsidRPr="005F5DBB" w:rsidRDefault="00737829" w:rsidP="00737829">
      <w:pPr>
        <w:ind w:left="170" w:right="340"/>
        <w:jc w:val="both"/>
        <w:rPr>
          <w:rFonts w:cs="Arial"/>
          <w:sz w:val="18"/>
          <w:szCs w:val="18"/>
        </w:rPr>
      </w:pPr>
    </w:p>
    <w:p w:rsidR="00737829" w:rsidRPr="005F5DBB" w:rsidRDefault="00737829" w:rsidP="00737829">
      <w:pPr>
        <w:ind w:left="57" w:right="170"/>
        <w:jc w:val="both"/>
        <w:rPr>
          <w:rFonts w:cs="Arial"/>
          <w:sz w:val="18"/>
          <w:szCs w:val="18"/>
        </w:rPr>
      </w:pPr>
      <w:r w:rsidRPr="005F5DBB">
        <w:rPr>
          <w:rFonts w:cs="Arial"/>
          <w:sz w:val="18"/>
          <w:szCs w:val="18"/>
        </w:rPr>
        <w:t>For further reading the following websites can be investigated:</w:t>
      </w:r>
    </w:p>
    <w:bookmarkStart w:id="0" w:name="_GoBack"/>
    <w:p w:rsidR="00737829" w:rsidRPr="005F5DBB" w:rsidRDefault="001C723C" w:rsidP="00737829">
      <w:pPr>
        <w:numPr>
          <w:ilvl w:val="0"/>
          <w:numId w:val="3"/>
        </w:numPr>
        <w:ind w:left="57" w:right="170" w:firstLine="0"/>
        <w:jc w:val="both"/>
        <w:rPr>
          <w:rFonts w:cs="Arial"/>
          <w:sz w:val="18"/>
          <w:szCs w:val="18"/>
        </w:rPr>
      </w:pPr>
      <w:r>
        <w:fldChar w:fldCharType="begin"/>
      </w:r>
      <w:r>
        <w:instrText xml:space="preserve"> HYPERLINK "http://www.emdr.com" </w:instrText>
      </w:r>
      <w:r>
        <w:fldChar w:fldCharType="separate"/>
      </w:r>
      <w:r w:rsidR="00737829" w:rsidRPr="005F5DBB">
        <w:rPr>
          <w:rStyle w:val="Hyperlink"/>
          <w:rFonts w:cs="Arial"/>
          <w:sz w:val="18"/>
          <w:szCs w:val="18"/>
        </w:rPr>
        <w:t>www.emdr.com</w:t>
      </w:r>
      <w:r>
        <w:rPr>
          <w:rStyle w:val="Hyperlink"/>
          <w:rFonts w:cs="Arial"/>
          <w:sz w:val="18"/>
          <w:szCs w:val="18"/>
        </w:rPr>
        <w:fldChar w:fldCharType="end"/>
      </w:r>
    </w:p>
    <w:p w:rsidR="00737829" w:rsidRPr="003263C5" w:rsidRDefault="001C723C" w:rsidP="00737829">
      <w:pPr>
        <w:numPr>
          <w:ilvl w:val="0"/>
          <w:numId w:val="3"/>
        </w:numPr>
        <w:ind w:left="57" w:right="170" w:firstLine="0"/>
        <w:jc w:val="both"/>
        <w:rPr>
          <w:rFonts w:cs="Arial"/>
          <w:sz w:val="18"/>
          <w:szCs w:val="18"/>
        </w:rPr>
      </w:pPr>
      <w:hyperlink r:id="rId5" w:history="1">
        <w:r w:rsidR="00737829" w:rsidRPr="005F5DBB">
          <w:rPr>
            <w:rStyle w:val="Hyperlink"/>
            <w:rFonts w:cs="Arial"/>
            <w:sz w:val="18"/>
            <w:szCs w:val="18"/>
          </w:rPr>
          <w:t>www.emdria.org</w:t>
        </w:r>
      </w:hyperlink>
      <w:bookmarkEnd w:id="0"/>
    </w:p>
    <w:p w:rsidR="00737829" w:rsidRDefault="00737829" w:rsidP="00737829"/>
    <w:sectPr w:rsidR="00737829" w:rsidSect="00A67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835D3"/>
    <w:multiLevelType w:val="hybridMultilevel"/>
    <w:tmpl w:val="2320055A"/>
    <w:lvl w:ilvl="0" w:tplc="2F24F2BA">
      <w:start w:val="1"/>
      <w:numFmt w:val="bullet"/>
      <w:lvlText w:val=""/>
      <w:lvlJc w:val="left"/>
      <w:pPr>
        <w:tabs>
          <w:tab w:val="num" w:pos="339"/>
        </w:tabs>
        <w:ind w:left="339" w:hanging="360"/>
      </w:pPr>
      <w:rPr>
        <w:rFonts w:ascii="Symbol" w:hAnsi="Symbol" w:hint="default"/>
        <w:color w:val="auto"/>
      </w:rPr>
    </w:lvl>
    <w:lvl w:ilvl="1" w:tplc="08090003" w:tentative="1">
      <w:start w:val="1"/>
      <w:numFmt w:val="bullet"/>
      <w:lvlText w:val="o"/>
      <w:lvlJc w:val="left"/>
      <w:pPr>
        <w:tabs>
          <w:tab w:val="num" w:pos="699"/>
        </w:tabs>
        <w:ind w:left="699" w:hanging="360"/>
      </w:pPr>
      <w:rPr>
        <w:rFonts w:ascii="Courier New" w:hAnsi="Courier New" w:cs="Courier New" w:hint="default"/>
      </w:rPr>
    </w:lvl>
    <w:lvl w:ilvl="2" w:tplc="08090005" w:tentative="1">
      <w:start w:val="1"/>
      <w:numFmt w:val="bullet"/>
      <w:lvlText w:val=""/>
      <w:lvlJc w:val="left"/>
      <w:pPr>
        <w:tabs>
          <w:tab w:val="num" w:pos="1419"/>
        </w:tabs>
        <w:ind w:left="1419" w:hanging="360"/>
      </w:pPr>
      <w:rPr>
        <w:rFonts w:ascii="Wingdings" w:hAnsi="Wingdings" w:hint="default"/>
      </w:rPr>
    </w:lvl>
    <w:lvl w:ilvl="3" w:tplc="08090001" w:tentative="1">
      <w:start w:val="1"/>
      <w:numFmt w:val="bullet"/>
      <w:lvlText w:val=""/>
      <w:lvlJc w:val="left"/>
      <w:pPr>
        <w:tabs>
          <w:tab w:val="num" w:pos="2139"/>
        </w:tabs>
        <w:ind w:left="2139" w:hanging="360"/>
      </w:pPr>
      <w:rPr>
        <w:rFonts w:ascii="Symbol" w:hAnsi="Symbol" w:hint="default"/>
      </w:rPr>
    </w:lvl>
    <w:lvl w:ilvl="4" w:tplc="08090003" w:tentative="1">
      <w:start w:val="1"/>
      <w:numFmt w:val="bullet"/>
      <w:lvlText w:val="o"/>
      <w:lvlJc w:val="left"/>
      <w:pPr>
        <w:tabs>
          <w:tab w:val="num" w:pos="2859"/>
        </w:tabs>
        <w:ind w:left="2859" w:hanging="360"/>
      </w:pPr>
      <w:rPr>
        <w:rFonts w:ascii="Courier New" w:hAnsi="Courier New" w:cs="Courier New" w:hint="default"/>
      </w:rPr>
    </w:lvl>
    <w:lvl w:ilvl="5" w:tplc="08090005" w:tentative="1">
      <w:start w:val="1"/>
      <w:numFmt w:val="bullet"/>
      <w:lvlText w:val=""/>
      <w:lvlJc w:val="left"/>
      <w:pPr>
        <w:tabs>
          <w:tab w:val="num" w:pos="3579"/>
        </w:tabs>
        <w:ind w:left="3579" w:hanging="360"/>
      </w:pPr>
      <w:rPr>
        <w:rFonts w:ascii="Wingdings" w:hAnsi="Wingdings" w:hint="default"/>
      </w:rPr>
    </w:lvl>
    <w:lvl w:ilvl="6" w:tplc="08090001" w:tentative="1">
      <w:start w:val="1"/>
      <w:numFmt w:val="bullet"/>
      <w:lvlText w:val=""/>
      <w:lvlJc w:val="left"/>
      <w:pPr>
        <w:tabs>
          <w:tab w:val="num" w:pos="4299"/>
        </w:tabs>
        <w:ind w:left="4299" w:hanging="360"/>
      </w:pPr>
      <w:rPr>
        <w:rFonts w:ascii="Symbol" w:hAnsi="Symbol" w:hint="default"/>
      </w:rPr>
    </w:lvl>
    <w:lvl w:ilvl="7" w:tplc="08090003" w:tentative="1">
      <w:start w:val="1"/>
      <w:numFmt w:val="bullet"/>
      <w:lvlText w:val="o"/>
      <w:lvlJc w:val="left"/>
      <w:pPr>
        <w:tabs>
          <w:tab w:val="num" w:pos="5019"/>
        </w:tabs>
        <w:ind w:left="5019" w:hanging="360"/>
      </w:pPr>
      <w:rPr>
        <w:rFonts w:ascii="Courier New" w:hAnsi="Courier New" w:cs="Courier New" w:hint="default"/>
      </w:rPr>
    </w:lvl>
    <w:lvl w:ilvl="8" w:tplc="08090005" w:tentative="1">
      <w:start w:val="1"/>
      <w:numFmt w:val="bullet"/>
      <w:lvlText w:val=""/>
      <w:lvlJc w:val="left"/>
      <w:pPr>
        <w:tabs>
          <w:tab w:val="num" w:pos="5739"/>
        </w:tabs>
        <w:ind w:left="5739" w:hanging="360"/>
      </w:pPr>
      <w:rPr>
        <w:rFonts w:ascii="Wingdings" w:hAnsi="Wingdings" w:hint="default"/>
      </w:rPr>
    </w:lvl>
  </w:abstractNum>
  <w:abstractNum w:abstractNumId="1">
    <w:nsid w:val="393721DE"/>
    <w:multiLevelType w:val="hybridMultilevel"/>
    <w:tmpl w:val="3C12CB9A"/>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nsid w:val="553179AA"/>
    <w:multiLevelType w:val="hybridMultilevel"/>
    <w:tmpl w:val="705E23E4"/>
    <w:lvl w:ilvl="0" w:tplc="DB364B1E">
      <w:numFmt w:val="bullet"/>
      <w:lvlText w:val="·"/>
      <w:lvlJc w:val="left"/>
      <w:pPr>
        <w:tabs>
          <w:tab w:val="num" w:pos="339"/>
        </w:tabs>
        <w:ind w:left="339" w:hanging="360"/>
      </w:pPr>
      <w:rPr>
        <w:rFonts w:ascii="Arial" w:eastAsia="Calibri" w:hAnsi="Arial" w:cs="Arial" w:hint="default"/>
        <w:color w:val="auto"/>
        <w:sz w:val="24"/>
      </w:rPr>
    </w:lvl>
    <w:lvl w:ilvl="1" w:tplc="08090003" w:tentative="1">
      <w:start w:val="1"/>
      <w:numFmt w:val="bullet"/>
      <w:lvlText w:val="o"/>
      <w:lvlJc w:val="left"/>
      <w:pPr>
        <w:tabs>
          <w:tab w:val="num" w:pos="699"/>
        </w:tabs>
        <w:ind w:left="699" w:hanging="360"/>
      </w:pPr>
      <w:rPr>
        <w:rFonts w:ascii="Courier New" w:hAnsi="Courier New" w:cs="Courier New" w:hint="default"/>
      </w:rPr>
    </w:lvl>
    <w:lvl w:ilvl="2" w:tplc="08090005" w:tentative="1">
      <w:start w:val="1"/>
      <w:numFmt w:val="bullet"/>
      <w:lvlText w:val=""/>
      <w:lvlJc w:val="left"/>
      <w:pPr>
        <w:tabs>
          <w:tab w:val="num" w:pos="1419"/>
        </w:tabs>
        <w:ind w:left="1419" w:hanging="360"/>
      </w:pPr>
      <w:rPr>
        <w:rFonts w:ascii="Wingdings" w:hAnsi="Wingdings" w:hint="default"/>
      </w:rPr>
    </w:lvl>
    <w:lvl w:ilvl="3" w:tplc="08090001" w:tentative="1">
      <w:start w:val="1"/>
      <w:numFmt w:val="bullet"/>
      <w:lvlText w:val=""/>
      <w:lvlJc w:val="left"/>
      <w:pPr>
        <w:tabs>
          <w:tab w:val="num" w:pos="2139"/>
        </w:tabs>
        <w:ind w:left="2139" w:hanging="360"/>
      </w:pPr>
      <w:rPr>
        <w:rFonts w:ascii="Symbol" w:hAnsi="Symbol" w:hint="default"/>
      </w:rPr>
    </w:lvl>
    <w:lvl w:ilvl="4" w:tplc="08090003" w:tentative="1">
      <w:start w:val="1"/>
      <w:numFmt w:val="bullet"/>
      <w:lvlText w:val="o"/>
      <w:lvlJc w:val="left"/>
      <w:pPr>
        <w:tabs>
          <w:tab w:val="num" w:pos="2859"/>
        </w:tabs>
        <w:ind w:left="2859" w:hanging="360"/>
      </w:pPr>
      <w:rPr>
        <w:rFonts w:ascii="Courier New" w:hAnsi="Courier New" w:cs="Courier New" w:hint="default"/>
      </w:rPr>
    </w:lvl>
    <w:lvl w:ilvl="5" w:tplc="08090005" w:tentative="1">
      <w:start w:val="1"/>
      <w:numFmt w:val="bullet"/>
      <w:lvlText w:val=""/>
      <w:lvlJc w:val="left"/>
      <w:pPr>
        <w:tabs>
          <w:tab w:val="num" w:pos="3579"/>
        </w:tabs>
        <w:ind w:left="3579" w:hanging="360"/>
      </w:pPr>
      <w:rPr>
        <w:rFonts w:ascii="Wingdings" w:hAnsi="Wingdings" w:hint="default"/>
      </w:rPr>
    </w:lvl>
    <w:lvl w:ilvl="6" w:tplc="08090001" w:tentative="1">
      <w:start w:val="1"/>
      <w:numFmt w:val="bullet"/>
      <w:lvlText w:val=""/>
      <w:lvlJc w:val="left"/>
      <w:pPr>
        <w:tabs>
          <w:tab w:val="num" w:pos="4299"/>
        </w:tabs>
        <w:ind w:left="4299" w:hanging="360"/>
      </w:pPr>
      <w:rPr>
        <w:rFonts w:ascii="Symbol" w:hAnsi="Symbol" w:hint="default"/>
      </w:rPr>
    </w:lvl>
    <w:lvl w:ilvl="7" w:tplc="08090003" w:tentative="1">
      <w:start w:val="1"/>
      <w:numFmt w:val="bullet"/>
      <w:lvlText w:val="o"/>
      <w:lvlJc w:val="left"/>
      <w:pPr>
        <w:tabs>
          <w:tab w:val="num" w:pos="5019"/>
        </w:tabs>
        <w:ind w:left="5019" w:hanging="360"/>
      </w:pPr>
      <w:rPr>
        <w:rFonts w:ascii="Courier New" w:hAnsi="Courier New" w:cs="Courier New" w:hint="default"/>
      </w:rPr>
    </w:lvl>
    <w:lvl w:ilvl="8" w:tplc="08090005" w:tentative="1">
      <w:start w:val="1"/>
      <w:numFmt w:val="bullet"/>
      <w:lvlText w:val=""/>
      <w:lvlJc w:val="left"/>
      <w:pPr>
        <w:tabs>
          <w:tab w:val="num" w:pos="5739"/>
        </w:tabs>
        <w:ind w:left="5739" w:hanging="360"/>
      </w:pPr>
      <w:rPr>
        <w:rFonts w:ascii="Wingdings" w:hAnsi="Wingdings" w:hint="default"/>
      </w:rPr>
    </w:lvl>
  </w:abstractNum>
  <w:abstractNum w:abstractNumId="3">
    <w:nsid w:val="775F4E75"/>
    <w:multiLevelType w:val="hybridMultilevel"/>
    <w:tmpl w:val="601A1FFE"/>
    <w:lvl w:ilvl="0" w:tplc="2F24F2BA">
      <w:start w:val="1"/>
      <w:numFmt w:val="bullet"/>
      <w:lvlText w:val=""/>
      <w:lvlJc w:val="left"/>
      <w:pPr>
        <w:tabs>
          <w:tab w:val="num" w:pos="339"/>
        </w:tabs>
        <w:ind w:left="339" w:hanging="360"/>
      </w:pPr>
      <w:rPr>
        <w:rFonts w:ascii="Symbol" w:hAnsi="Symbol" w:hint="default"/>
        <w:color w:val="auto"/>
      </w:rPr>
    </w:lvl>
    <w:lvl w:ilvl="1" w:tplc="08090003" w:tentative="1">
      <w:start w:val="1"/>
      <w:numFmt w:val="bullet"/>
      <w:lvlText w:val="o"/>
      <w:lvlJc w:val="left"/>
      <w:pPr>
        <w:tabs>
          <w:tab w:val="num" w:pos="699"/>
        </w:tabs>
        <w:ind w:left="699" w:hanging="360"/>
      </w:pPr>
      <w:rPr>
        <w:rFonts w:ascii="Courier New" w:hAnsi="Courier New" w:cs="Courier New" w:hint="default"/>
      </w:rPr>
    </w:lvl>
    <w:lvl w:ilvl="2" w:tplc="08090005" w:tentative="1">
      <w:start w:val="1"/>
      <w:numFmt w:val="bullet"/>
      <w:lvlText w:val=""/>
      <w:lvlJc w:val="left"/>
      <w:pPr>
        <w:tabs>
          <w:tab w:val="num" w:pos="1419"/>
        </w:tabs>
        <w:ind w:left="1419" w:hanging="360"/>
      </w:pPr>
      <w:rPr>
        <w:rFonts w:ascii="Wingdings" w:hAnsi="Wingdings" w:hint="default"/>
      </w:rPr>
    </w:lvl>
    <w:lvl w:ilvl="3" w:tplc="08090001" w:tentative="1">
      <w:start w:val="1"/>
      <w:numFmt w:val="bullet"/>
      <w:lvlText w:val=""/>
      <w:lvlJc w:val="left"/>
      <w:pPr>
        <w:tabs>
          <w:tab w:val="num" w:pos="2139"/>
        </w:tabs>
        <w:ind w:left="2139" w:hanging="360"/>
      </w:pPr>
      <w:rPr>
        <w:rFonts w:ascii="Symbol" w:hAnsi="Symbol" w:hint="default"/>
      </w:rPr>
    </w:lvl>
    <w:lvl w:ilvl="4" w:tplc="08090003" w:tentative="1">
      <w:start w:val="1"/>
      <w:numFmt w:val="bullet"/>
      <w:lvlText w:val="o"/>
      <w:lvlJc w:val="left"/>
      <w:pPr>
        <w:tabs>
          <w:tab w:val="num" w:pos="2859"/>
        </w:tabs>
        <w:ind w:left="2859" w:hanging="360"/>
      </w:pPr>
      <w:rPr>
        <w:rFonts w:ascii="Courier New" w:hAnsi="Courier New" w:cs="Courier New" w:hint="default"/>
      </w:rPr>
    </w:lvl>
    <w:lvl w:ilvl="5" w:tplc="08090005" w:tentative="1">
      <w:start w:val="1"/>
      <w:numFmt w:val="bullet"/>
      <w:lvlText w:val=""/>
      <w:lvlJc w:val="left"/>
      <w:pPr>
        <w:tabs>
          <w:tab w:val="num" w:pos="3579"/>
        </w:tabs>
        <w:ind w:left="3579" w:hanging="360"/>
      </w:pPr>
      <w:rPr>
        <w:rFonts w:ascii="Wingdings" w:hAnsi="Wingdings" w:hint="default"/>
      </w:rPr>
    </w:lvl>
    <w:lvl w:ilvl="6" w:tplc="08090001" w:tentative="1">
      <w:start w:val="1"/>
      <w:numFmt w:val="bullet"/>
      <w:lvlText w:val=""/>
      <w:lvlJc w:val="left"/>
      <w:pPr>
        <w:tabs>
          <w:tab w:val="num" w:pos="4299"/>
        </w:tabs>
        <w:ind w:left="4299" w:hanging="360"/>
      </w:pPr>
      <w:rPr>
        <w:rFonts w:ascii="Symbol" w:hAnsi="Symbol" w:hint="default"/>
      </w:rPr>
    </w:lvl>
    <w:lvl w:ilvl="7" w:tplc="08090003" w:tentative="1">
      <w:start w:val="1"/>
      <w:numFmt w:val="bullet"/>
      <w:lvlText w:val="o"/>
      <w:lvlJc w:val="left"/>
      <w:pPr>
        <w:tabs>
          <w:tab w:val="num" w:pos="5019"/>
        </w:tabs>
        <w:ind w:left="5019" w:hanging="360"/>
      </w:pPr>
      <w:rPr>
        <w:rFonts w:ascii="Courier New" w:hAnsi="Courier New" w:cs="Courier New" w:hint="default"/>
      </w:rPr>
    </w:lvl>
    <w:lvl w:ilvl="8" w:tplc="08090005" w:tentative="1">
      <w:start w:val="1"/>
      <w:numFmt w:val="bullet"/>
      <w:lvlText w:val=""/>
      <w:lvlJc w:val="left"/>
      <w:pPr>
        <w:tabs>
          <w:tab w:val="num" w:pos="5739"/>
        </w:tabs>
        <w:ind w:left="573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829"/>
    <w:rsid w:val="00125335"/>
    <w:rsid w:val="001C723C"/>
    <w:rsid w:val="0039067A"/>
    <w:rsid w:val="00452CB4"/>
    <w:rsid w:val="00737829"/>
    <w:rsid w:val="00A6746F"/>
    <w:rsid w:val="00DD7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07492-99D4-4F8B-A816-10929B4B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82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7829"/>
    <w:rPr>
      <w:color w:val="0000FF"/>
      <w:u w:val="single"/>
    </w:rPr>
  </w:style>
  <w:style w:type="paragraph" w:styleId="BodyText">
    <w:name w:val="Body Text"/>
    <w:basedOn w:val="Normal"/>
    <w:link w:val="BodyTextChar"/>
    <w:semiHidden/>
    <w:rsid w:val="00737829"/>
    <w:pPr>
      <w:spacing w:after="120" w:line="240" w:lineRule="atLeast"/>
    </w:pPr>
    <w:rPr>
      <w:sz w:val="20"/>
    </w:rPr>
  </w:style>
  <w:style w:type="character" w:customStyle="1" w:styleId="BodyTextChar">
    <w:name w:val="Body Text Char"/>
    <w:basedOn w:val="DefaultParagraphFont"/>
    <w:link w:val="BodyText"/>
    <w:semiHidden/>
    <w:rsid w:val="00737829"/>
    <w:rPr>
      <w:rFonts w:ascii="Arial" w:eastAsia="Times New Roman" w:hAnsi="Arial" w:cs="Times New Roman"/>
      <w:sz w:val="20"/>
      <w:szCs w:val="20"/>
    </w:rPr>
  </w:style>
  <w:style w:type="paragraph" w:styleId="ListParagraph">
    <w:name w:val="List Paragraph"/>
    <w:basedOn w:val="Normal"/>
    <w:uiPriority w:val="34"/>
    <w:qFormat/>
    <w:rsid w:val="0073782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dr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toby</dc:creator>
  <cp:lastModifiedBy>Tarryn</cp:lastModifiedBy>
  <cp:revision>4</cp:revision>
  <dcterms:created xsi:type="dcterms:W3CDTF">2013-09-19T07:33:00Z</dcterms:created>
  <dcterms:modified xsi:type="dcterms:W3CDTF">2013-09-19T09:29:00Z</dcterms:modified>
</cp:coreProperties>
</file>